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38" w:rsidRDefault="00765738" w:rsidP="00B43C50">
      <w:pPr>
        <w:pStyle w:val="Bezriadkovania"/>
        <w:jc w:val="center"/>
        <w:rPr>
          <w:rFonts w:cstheme="minorHAnsi"/>
          <w:b/>
          <w:sz w:val="32"/>
          <w:szCs w:val="28"/>
        </w:rPr>
      </w:pPr>
    </w:p>
    <w:p w:rsidR="00B43C50" w:rsidRPr="006B569F" w:rsidRDefault="00B43C50" w:rsidP="00B43C50">
      <w:pPr>
        <w:pStyle w:val="Bezriadkovania"/>
        <w:jc w:val="center"/>
        <w:rPr>
          <w:rFonts w:cstheme="minorHAnsi"/>
          <w:b/>
          <w:sz w:val="32"/>
          <w:szCs w:val="28"/>
        </w:rPr>
      </w:pPr>
      <w:r w:rsidRPr="006B569F">
        <w:rPr>
          <w:rFonts w:cstheme="minorHAnsi"/>
          <w:b/>
          <w:sz w:val="32"/>
          <w:szCs w:val="28"/>
        </w:rPr>
        <w:t>Zmluva o </w:t>
      </w:r>
      <w:r w:rsidR="00C50D89" w:rsidRPr="006B569F">
        <w:rPr>
          <w:rFonts w:cstheme="minorHAnsi"/>
          <w:b/>
          <w:sz w:val="32"/>
          <w:szCs w:val="28"/>
        </w:rPr>
        <w:t>ubytovaní</w:t>
      </w:r>
    </w:p>
    <w:p w:rsidR="00B43C50" w:rsidRPr="00034A69" w:rsidRDefault="00B43C50" w:rsidP="00B43C50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uzatvorená podľa § </w:t>
      </w:r>
      <w:r w:rsidR="00C50D89">
        <w:rPr>
          <w:rFonts w:cstheme="minorHAnsi"/>
          <w:sz w:val="24"/>
          <w:szCs w:val="24"/>
        </w:rPr>
        <w:t>754</w:t>
      </w:r>
      <w:r w:rsidRPr="00DD55A0">
        <w:rPr>
          <w:rFonts w:cstheme="minorHAnsi"/>
          <w:sz w:val="24"/>
          <w:szCs w:val="24"/>
        </w:rPr>
        <w:t xml:space="preserve"> a nasl. zákona č. 40/1964 Zb. Občiansky zákonník v znení neskorších predpisov </w:t>
      </w:r>
      <w:r>
        <w:rPr>
          <w:rFonts w:cstheme="minorHAnsi"/>
          <w:sz w:val="24"/>
          <w:szCs w:val="24"/>
        </w:rPr>
        <w:t>(ďalej len „Občiansky zákonník“)</w:t>
      </w:r>
    </w:p>
    <w:p w:rsidR="00B43C50" w:rsidRDefault="00B43C50" w:rsidP="00B43C50">
      <w:pPr>
        <w:pStyle w:val="Bezriadkovania"/>
        <w:rPr>
          <w:rFonts w:cstheme="minorHAnsi"/>
          <w:sz w:val="24"/>
          <w:szCs w:val="24"/>
        </w:rPr>
      </w:pPr>
    </w:p>
    <w:p w:rsidR="00B43C50" w:rsidRDefault="00C50D89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Ubytovateľ</w:t>
      </w:r>
      <w:r w:rsidR="00B43C50">
        <w:rPr>
          <w:rFonts w:cstheme="minorHAnsi"/>
          <w:b/>
          <w:sz w:val="24"/>
          <w:szCs w:val="24"/>
        </w:rPr>
        <w:t>: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Pr="00EB0DDD">
        <w:rPr>
          <w:rFonts w:cstheme="minorHAnsi"/>
          <w:i/>
          <w:color w:val="00B050"/>
          <w:sz w:val="24"/>
          <w:szCs w:val="24"/>
        </w:rPr>
        <w:t>(obchodné meno)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</w:t>
      </w:r>
      <w:r w:rsidRPr="00EB0DDD">
        <w:rPr>
          <w:rFonts w:cstheme="minorHAnsi"/>
          <w:i/>
          <w:color w:val="00B050"/>
          <w:sz w:val="24"/>
          <w:szCs w:val="24"/>
        </w:rPr>
        <w:t>(sídlo)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Pr="00EB0DDD">
        <w:rPr>
          <w:rFonts w:cstheme="minorHAnsi"/>
          <w:i/>
          <w:color w:val="00B050"/>
          <w:sz w:val="24"/>
          <w:szCs w:val="24"/>
        </w:rPr>
        <w:t>(IČO)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187F46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</w:t>
      </w:r>
      <w:r w:rsidR="00B43C50">
        <w:rPr>
          <w:rFonts w:cstheme="minorHAnsi"/>
          <w:sz w:val="24"/>
          <w:szCs w:val="24"/>
        </w:rPr>
        <w:t>:</w:t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C50D89">
        <w:rPr>
          <w:rFonts w:cstheme="minorHAnsi"/>
          <w:sz w:val="24"/>
          <w:szCs w:val="24"/>
        </w:rPr>
        <w:t>ubytovateľ</w:t>
      </w:r>
      <w:r w:rsidRPr="004D489C">
        <w:rPr>
          <w:rFonts w:cstheme="minorHAnsi"/>
          <w:sz w:val="24"/>
          <w:szCs w:val="24"/>
        </w:rPr>
        <w:t>“</w:t>
      </w:r>
      <w:r w:rsidR="00B2559D">
        <w:rPr>
          <w:rFonts w:cstheme="minorHAnsi"/>
          <w:sz w:val="24"/>
          <w:szCs w:val="24"/>
        </w:rPr>
        <w:t>)</w:t>
      </w:r>
      <w:bookmarkStart w:id="0" w:name="_GoBack"/>
      <w:bookmarkEnd w:id="0"/>
    </w:p>
    <w:p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B43C50" w:rsidRDefault="00C50D89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Objednávateľ</w:t>
      </w:r>
      <w:r w:rsidR="00B43C50">
        <w:rPr>
          <w:rFonts w:cstheme="minorHAnsi"/>
          <w:b/>
          <w:sz w:val="24"/>
          <w:szCs w:val="24"/>
        </w:rPr>
        <w:t>: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Pr="00EB0DDD">
        <w:rPr>
          <w:rFonts w:cstheme="minorHAnsi"/>
          <w:i/>
          <w:color w:val="00B050"/>
          <w:sz w:val="24"/>
          <w:szCs w:val="24"/>
        </w:rPr>
        <w:t>(obchodné meno)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</w:t>
      </w:r>
      <w:r w:rsidRPr="00EB0DDD">
        <w:rPr>
          <w:rFonts w:cstheme="minorHAnsi"/>
          <w:i/>
          <w:color w:val="00B050"/>
          <w:sz w:val="24"/>
          <w:szCs w:val="24"/>
        </w:rPr>
        <w:t>(sídlo)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Pr="00EB0DDD">
        <w:rPr>
          <w:rFonts w:cstheme="minorHAnsi"/>
          <w:i/>
          <w:color w:val="00B050"/>
          <w:sz w:val="24"/>
          <w:szCs w:val="24"/>
        </w:rPr>
        <w:t>(IČO)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03320" w:rsidRDefault="00187F46" w:rsidP="00B033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</w:t>
      </w:r>
      <w:r w:rsidR="00B03320">
        <w:rPr>
          <w:rFonts w:cstheme="minorHAnsi"/>
          <w:sz w:val="24"/>
          <w:szCs w:val="24"/>
        </w:rPr>
        <w:t>:</w:t>
      </w:r>
      <w:r w:rsidR="00B03320">
        <w:rPr>
          <w:rFonts w:cstheme="minorHAnsi"/>
          <w:sz w:val="24"/>
          <w:szCs w:val="24"/>
        </w:rPr>
        <w:tab/>
      </w:r>
      <w:r w:rsidR="00B03320">
        <w:rPr>
          <w:rFonts w:cstheme="minorHAnsi"/>
          <w:sz w:val="24"/>
          <w:szCs w:val="24"/>
        </w:rPr>
        <w:tab/>
      </w:r>
      <w:r w:rsidR="00B03320">
        <w:rPr>
          <w:rFonts w:cstheme="minorHAnsi"/>
          <w:sz w:val="24"/>
          <w:szCs w:val="24"/>
        </w:rPr>
        <w:tab/>
      </w:r>
      <w:r w:rsidR="00B0332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03320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03320" w:rsidRDefault="00B03320" w:rsidP="00B033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AD2957" w:rsidRDefault="00B43C50" w:rsidP="005C4F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C50D89">
        <w:rPr>
          <w:rFonts w:cstheme="minorHAnsi"/>
          <w:sz w:val="24"/>
          <w:szCs w:val="24"/>
        </w:rPr>
        <w:t>objednávateľ</w:t>
      </w:r>
      <w:r w:rsidRPr="004D489C">
        <w:rPr>
          <w:rFonts w:cstheme="minorHAnsi"/>
          <w:sz w:val="24"/>
          <w:szCs w:val="24"/>
        </w:rPr>
        <w:t>“</w:t>
      </w:r>
      <w:r w:rsidR="00A8294C">
        <w:rPr>
          <w:rFonts w:cstheme="minorHAnsi"/>
          <w:sz w:val="24"/>
          <w:szCs w:val="24"/>
        </w:rPr>
        <w:t xml:space="preserve"> alebo „ubytovaný“</w:t>
      </w:r>
      <w:r>
        <w:rPr>
          <w:rFonts w:cstheme="minorHAnsi"/>
          <w:sz w:val="24"/>
          <w:szCs w:val="24"/>
        </w:rPr>
        <w:t>)</w:t>
      </w:r>
    </w:p>
    <w:p w:rsidR="00187F46" w:rsidRDefault="00187F46" w:rsidP="005C4F9A">
      <w:pPr>
        <w:spacing w:after="0"/>
        <w:rPr>
          <w:rFonts w:cstheme="minorHAnsi"/>
          <w:sz w:val="24"/>
          <w:szCs w:val="24"/>
        </w:rPr>
      </w:pPr>
    </w:p>
    <w:p w:rsidR="00765738" w:rsidRDefault="00765738" w:rsidP="005C4F9A">
      <w:pPr>
        <w:spacing w:after="0"/>
        <w:rPr>
          <w:rFonts w:cstheme="minorHAnsi"/>
          <w:sz w:val="24"/>
          <w:szCs w:val="24"/>
        </w:rPr>
      </w:pPr>
    </w:p>
    <w:p w:rsidR="00B43C50" w:rsidRPr="00B43C50" w:rsidRDefault="00B43C50" w:rsidP="00F765DB">
      <w:pPr>
        <w:spacing w:after="0"/>
        <w:contextualSpacing/>
        <w:jc w:val="center"/>
        <w:rPr>
          <w:rFonts w:cs="Times New Roman"/>
          <w:b/>
          <w:sz w:val="28"/>
          <w:szCs w:val="24"/>
        </w:rPr>
      </w:pPr>
      <w:r w:rsidRPr="00B43C50">
        <w:rPr>
          <w:rFonts w:cs="Times New Roman"/>
          <w:b/>
          <w:sz w:val="28"/>
          <w:szCs w:val="24"/>
        </w:rPr>
        <w:t>Článok I</w:t>
      </w:r>
    </w:p>
    <w:p w:rsidR="00B43C50" w:rsidRPr="00B43C50" w:rsidRDefault="00B43C50" w:rsidP="00B43C50">
      <w:pPr>
        <w:spacing w:after="0"/>
        <w:contextualSpacing/>
        <w:jc w:val="center"/>
        <w:rPr>
          <w:rFonts w:cs="Times New Roman"/>
          <w:b/>
          <w:sz w:val="28"/>
          <w:szCs w:val="24"/>
        </w:rPr>
      </w:pPr>
      <w:r w:rsidRPr="00B43C50">
        <w:rPr>
          <w:rFonts w:cs="Times New Roman"/>
          <w:b/>
          <w:sz w:val="28"/>
          <w:szCs w:val="24"/>
        </w:rPr>
        <w:t xml:space="preserve">Predmet </w:t>
      </w:r>
      <w:r w:rsidR="00891002">
        <w:rPr>
          <w:rFonts w:cs="Times New Roman"/>
          <w:b/>
          <w:sz w:val="28"/>
          <w:szCs w:val="24"/>
        </w:rPr>
        <w:t>zmluvy</w:t>
      </w:r>
    </w:p>
    <w:p w:rsidR="00B43C50" w:rsidRDefault="00B43C50" w:rsidP="00B43C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02" w:rsidRPr="00891002" w:rsidRDefault="00B43C50" w:rsidP="00F83206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 w:rsidRPr="00B43C50">
        <w:rPr>
          <w:rFonts w:cs="Times New Roman"/>
          <w:sz w:val="24"/>
          <w:szCs w:val="24"/>
        </w:rPr>
        <w:t xml:space="preserve">Na základe tejto zmluvy </w:t>
      </w:r>
      <w:r w:rsidR="00C50D89">
        <w:rPr>
          <w:rFonts w:cs="Times New Roman"/>
          <w:sz w:val="24"/>
          <w:szCs w:val="24"/>
        </w:rPr>
        <w:t>ubytovateľ</w:t>
      </w:r>
      <w:r w:rsidRPr="00B43C50">
        <w:rPr>
          <w:rFonts w:cs="Times New Roman"/>
          <w:sz w:val="24"/>
          <w:szCs w:val="24"/>
        </w:rPr>
        <w:t xml:space="preserve"> </w:t>
      </w:r>
      <w:r w:rsidR="00C50D89">
        <w:rPr>
          <w:rFonts w:cs="Times New Roman"/>
          <w:sz w:val="24"/>
          <w:szCs w:val="24"/>
        </w:rPr>
        <w:t>poskytne objednávateľovi</w:t>
      </w:r>
      <w:r w:rsidRPr="00B43C50">
        <w:rPr>
          <w:rFonts w:cs="Times New Roman"/>
          <w:sz w:val="24"/>
          <w:szCs w:val="24"/>
        </w:rPr>
        <w:t xml:space="preserve"> </w:t>
      </w:r>
      <w:r w:rsidR="00C50D89">
        <w:rPr>
          <w:rFonts w:cs="Times New Roman"/>
          <w:sz w:val="24"/>
          <w:szCs w:val="24"/>
        </w:rPr>
        <w:t>prechodné ubytovanie v mieste ubytovania, ktorým sa rozumie</w:t>
      </w:r>
      <w:r w:rsidR="00891002">
        <w:rPr>
          <w:rFonts w:cs="Times New Roman"/>
          <w:sz w:val="24"/>
          <w:szCs w:val="24"/>
        </w:rPr>
        <w:t>:</w:t>
      </w:r>
    </w:p>
    <w:p w:rsidR="00891002" w:rsidRPr="00765738" w:rsidRDefault="00891002" w:rsidP="00891002">
      <w:pPr>
        <w:spacing w:after="0"/>
        <w:ind w:left="450"/>
        <w:jc w:val="both"/>
        <w:rPr>
          <w:rFonts w:cs="Times New Roman"/>
          <w:sz w:val="18"/>
          <w:szCs w:val="24"/>
        </w:rPr>
      </w:pPr>
    </w:p>
    <w:p w:rsidR="00E81DBB" w:rsidRDefault="00F75DCD" w:rsidP="00891002">
      <w:pPr>
        <w:spacing w:after="0"/>
        <w:ind w:left="450"/>
        <w:jc w:val="both"/>
        <w:rPr>
          <w:rFonts w:cs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........................ </w:t>
      </w:r>
      <w:r w:rsidR="00E81DBB">
        <w:rPr>
          <w:rFonts w:cs="Calibri"/>
          <w:i/>
          <w:color w:val="00B050"/>
          <w:sz w:val="24"/>
          <w:szCs w:val="24"/>
        </w:rPr>
        <w:t>(</w:t>
      </w:r>
      <w:r>
        <w:rPr>
          <w:rFonts w:cs="Calibri"/>
          <w:i/>
          <w:color w:val="00B050"/>
          <w:sz w:val="24"/>
          <w:szCs w:val="24"/>
        </w:rPr>
        <w:t>napr. chatka s číslom 25 v rekreačnej oblasti Jahodná, izba č. 331 na treťom poschodí hotela Inka v Trnave, izbu v penzióne Amálka vo Vysokých Tatrách, a pod.)</w:t>
      </w:r>
      <w:r w:rsidR="00834E26">
        <w:rPr>
          <w:rFonts w:cs="Calibri"/>
          <w:sz w:val="24"/>
          <w:szCs w:val="24"/>
        </w:rPr>
        <w:t>.</w:t>
      </w:r>
    </w:p>
    <w:p w:rsidR="00187F46" w:rsidRPr="00765738" w:rsidRDefault="00187F46" w:rsidP="00F75DCD">
      <w:pPr>
        <w:spacing w:after="0"/>
        <w:ind w:left="450"/>
        <w:jc w:val="both"/>
        <w:rPr>
          <w:rFonts w:cs="Calibri"/>
          <w:sz w:val="18"/>
          <w:szCs w:val="24"/>
        </w:rPr>
      </w:pPr>
    </w:p>
    <w:p w:rsidR="00F75DCD" w:rsidRDefault="00F75DCD" w:rsidP="00F83206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Prechodné ubytovanie bude objednávateľovi poskytnuté </w:t>
      </w:r>
      <w:r w:rsidR="00891002">
        <w:rPr>
          <w:rFonts w:cs="Calibri"/>
          <w:sz w:val="24"/>
          <w:szCs w:val="24"/>
        </w:rPr>
        <w:t>v nasledujúcom období:</w:t>
      </w:r>
    </w:p>
    <w:p w:rsidR="00891002" w:rsidRDefault="00891002" w:rsidP="00891002">
      <w:pPr>
        <w:spacing w:after="0"/>
        <w:ind w:left="450"/>
        <w:jc w:val="both"/>
        <w:rPr>
          <w:rFonts w:cs="Calibri"/>
          <w:sz w:val="24"/>
          <w:szCs w:val="24"/>
        </w:rPr>
      </w:pPr>
    </w:p>
    <w:p w:rsidR="00891002" w:rsidRDefault="00891002" w:rsidP="00891002">
      <w:pPr>
        <w:spacing w:after="0"/>
        <w:ind w:left="45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........................ </w:t>
      </w:r>
      <w:r>
        <w:rPr>
          <w:rFonts w:cs="Calibri"/>
          <w:i/>
          <w:color w:val="00B050"/>
          <w:sz w:val="24"/>
          <w:szCs w:val="24"/>
        </w:rPr>
        <w:t>(napr. v dátume od 01.08.2017 do 10.08.2017, v 35. týždni daného roku, a pod.)</w:t>
      </w:r>
      <w:r>
        <w:rPr>
          <w:rFonts w:cs="Calibri"/>
          <w:sz w:val="24"/>
          <w:szCs w:val="24"/>
        </w:rPr>
        <w:t>.</w:t>
      </w:r>
    </w:p>
    <w:p w:rsidR="00834E26" w:rsidRDefault="00834E26" w:rsidP="00F83206">
      <w:pPr>
        <w:tabs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</w:p>
    <w:p w:rsidR="00834E26" w:rsidRDefault="00891002" w:rsidP="00F83206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Cena ubytovania bola stanovená dohodou zmluvných strán vo výške</w:t>
      </w:r>
      <w:r w:rsidR="00187F4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</w:p>
    <w:p w:rsidR="00A52184" w:rsidRDefault="00A52184" w:rsidP="00A52184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:rsidR="00891002" w:rsidRDefault="00891002" w:rsidP="00891002">
      <w:pPr>
        <w:spacing w:after="0"/>
        <w:ind w:left="45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</w:t>
      </w:r>
      <w:r w:rsidR="00187F46">
        <w:rPr>
          <w:rFonts w:cs="Calibri"/>
          <w:sz w:val="24"/>
          <w:szCs w:val="24"/>
        </w:rPr>
        <w:t xml:space="preserve"> Eur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(napr. 35 Eur/izba/deň, 150 Eur za celé obdobie ubytovania, a pod.)</w:t>
      </w:r>
      <w:r>
        <w:rPr>
          <w:rFonts w:cs="Calibri"/>
          <w:sz w:val="24"/>
          <w:szCs w:val="24"/>
        </w:rPr>
        <w:t>.</w:t>
      </w:r>
    </w:p>
    <w:p w:rsidR="00A8294C" w:rsidRPr="00765738" w:rsidRDefault="00A8294C" w:rsidP="00A8294C">
      <w:pPr>
        <w:spacing w:after="0"/>
        <w:jc w:val="both"/>
        <w:rPr>
          <w:rFonts w:cs="Calibri"/>
          <w:sz w:val="18"/>
          <w:szCs w:val="24"/>
        </w:rPr>
      </w:pPr>
    </w:p>
    <w:p w:rsidR="00A8294C" w:rsidRPr="00A8294C" w:rsidRDefault="00A8294C" w:rsidP="00A8294C">
      <w:pPr>
        <w:pStyle w:val="Odsekzoznamu"/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  <w:lang w:val="sk-SK"/>
        </w:rPr>
      </w:pPr>
      <w:r w:rsidRPr="00A8294C">
        <w:rPr>
          <w:rFonts w:cs="Calibri"/>
          <w:sz w:val="24"/>
          <w:szCs w:val="24"/>
          <w:lang w:val="sk-SK"/>
        </w:rPr>
        <w:t>Cena ubytovania je splatná najneskôr v deň nástupu objednávateľa na ubytovanie, ak sa zmluvné strany nedohodnú inak. Prípadná záloha vopred poskytnutá ubytovateľovi objednávateľom sa započíta na úhradu ceny ubytovania</w:t>
      </w:r>
      <w:r w:rsidR="00187F46">
        <w:rPr>
          <w:rFonts w:cs="Calibri"/>
          <w:sz w:val="24"/>
          <w:szCs w:val="24"/>
          <w:lang w:val="sk-SK"/>
        </w:rPr>
        <w:t>, ak nebude dohodnuté inak</w:t>
      </w:r>
      <w:r w:rsidRPr="00A8294C">
        <w:rPr>
          <w:rFonts w:cs="Calibri"/>
          <w:sz w:val="24"/>
          <w:szCs w:val="24"/>
          <w:lang w:val="sk-SK"/>
        </w:rPr>
        <w:t>.</w:t>
      </w:r>
    </w:p>
    <w:p w:rsidR="00A52184" w:rsidRDefault="00A52184" w:rsidP="00A52184">
      <w:pPr>
        <w:spacing w:after="0"/>
        <w:jc w:val="both"/>
        <w:rPr>
          <w:rFonts w:cs="Calibri"/>
          <w:sz w:val="24"/>
          <w:szCs w:val="24"/>
        </w:rPr>
      </w:pPr>
    </w:p>
    <w:p w:rsidR="00834E26" w:rsidRPr="00834E26" w:rsidRDefault="00834E26" w:rsidP="00834E26">
      <w:pPr>
        <w:spacing w:after="0"/>
        <w:jc w:val="center"/>
        <w:rPr>
          <w:rFonts w:cs="Calibri"/>
          <w:b/>
          <w:sz w:val="28"/>
          <w:szCs w:val="24"/>
        </w:rPr>
      </w:pPr>
      <w:r w:rsidRPr="00834E26">
        <w:rPr>
          <w:rFonts w:cs="Calibri"/>
          <w:b/>
          <w:sz w:val="28"/>
          <w:szCs w:val="24"/>
        </w:rPr>
        <w:t>Článok II</w:t>
      </w:r>
    </w:p>
    <w:p w:rsidR="00834E26" w:rsidRPr="00834E26" w:rsidRDefault="00A8294C" w:rsidP="00834E26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Práv</w:t>
      </w:r>
      <w:r w:rsidR="00EB0DDD">
        <w:rPr>
          <w:rFonts w:cs="Calibri"/>
          <w:b/>
          <w:sz w:val="28"/>
          <w:szCs w:val="24"/>
        </w:rPr>
        <w:t>a</w:t>
      </w:r>
      <w:r>
        <w:rPr>
          <w:rFonts w:cs="Calibri"/>
          <w:b/>
          <w:sz w:val="28"/>
          <w:szCs w:val="24"/>
        </w:rPr>
        <w:t xml:space="preserve"> a povinnosti zmluvných strán</w:t>
      </w:r>
    </w:p>
    <w:p w:rsidR="00834E26" w:rsidRPr="00834E26" w:rsidRDefault="00834E26" w:rsidP="00834E26">
      <w:pPr>
        <w:spacing w:after="0"/>
        <w:ind w:left="360"/>
        <w:jc w:val="center"/>
        <w:rPr>
          <w:rFonts w:cs="Calibri"/>
          <w:b/>
          <w:sz w:val="24"/>
          <w:szCs w:val="24"/>
        </w:rPr>
      </w:pPr>
    </w:p>
    <w:p w:rsidR="001C0D27" w:rsidRPr="001C0D27" w:rsidRDefault="00A8294C" w:rsidP="00A8294C">
      <w:pPr>
        <w:numPr>
          <w:ilvl w:val="0"/>
          <w:numId w:val="4"/>
        </w:numPr>
        <w:spacing w:after="0"/>
        <w:jc w:val="both"/>
        <w:rPr>
          <w:rFonts w:cs="Calibri"/>
          <w:i/>
          <w:sz w:val="24"/>
          <w:szCs w:val="24"/>
        </w:rPr>
      </w:pPr>
      <w:r w:rsidRPr="00A8294C">
        <w:rPr>
          <w:rFonts w:cs="Calibri"/>
          <w:sz w:val="24"/>
          <w:szCs w:val="24"/>
        </w:rPr>
        <w:t>Ubytovaný má právo užívať priestory, ktoré mu boli na ubytovanie vyhradené, ako aj užívať spoločné priestory ubytovacieho zariadenia a používať služby, ktorých poskytovanie je s ubytovaním spojené.</w:t>
      </w:r>
      <w:r>
        <w:rPr>
          <w:rFonts w:cs="Calibri"/>
          <w:sz w:val="24"/>
          <w:szCs w:val="24"/>
        </w:rPr>
        <w:t xml:space="preserve"> </w:t>
      </w:r>
    </w:p>
    <w:p w:rsidR="001C0D27" w:rsidRPr="00765738" w:rsidRDefault="001C0D27" w:rsidP="001C0D27">
      <w:pPr>
        <w:spacing w:after="0"/>
        <w:ind w:left="360"/>
        <w:jc w:val="both"/>
        <w:rPr>
          <w:rFonts w:cs="Calibri"/>
          <w:i/>
          <w:sz w:val="18"/>
          <w:szCs w:val="24"/>
        </w:rPr>
      </w:pPr>
    </w:p>
    <w:p w:rsidR="00187F46" w:rsidRPr="00187F46" w:rsidRDefault="001C0D27" w:rsidP="00A8294C">
      <w:pPr>
        <w:numPr>
          <w:ilvl w:val="0"/>
          <w:numId w:val="4"/>
        </w:numPr>
        <w:spacing w:after="0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Spolu s ubytovaným sú oprávnené užívať vyhradené ubytovacie priestory len vopred ubytovateľom schválené tretie osoby. Ubytovaný je povinný informovať ubytovateľa vopred o počte tretích osôb a vzťahu k týmto osobám. Na požiadanie ubytovaný poskytne ubytovateľovi údaje o tretích osobách v rozsahu meno, priezvisko, bydlisko a dátum narodenia, pričom ubytovateľ má právo vyžadovať predloženie dokladu totožnosti alebo iného relevantného dokladu, prostredníctvom ktorého je možné skontrolovať správnosť údajov poskytnutých o tretích osobách. Ubytovaný je povinný informovať tretie osoby o ich právach a</w:t>
      </w:r>
      <w:r w:rsidR="00E256A3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povinnostiach</w:t>
      </w:r>
      <w:r w:rsidR="00E256A3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Ubytovaný zodpovedá za riadne užívanie ubytovacích priestorov a za všetky prípadné škody </w:t>
      </w:r>
      <w:r w:rsidR="00E256A3">
        <w:rPr>
          <w:rFonts w:cs="Calibri"/>
          <w:sz w:val="24"/>
          <w:szCs w:val="24"/>
        </w:rPr>
        <w:t>spôsobené</w:t>
      </w:r>
      <w:r>
        <w:rPr>
          <w:rFonts w:cs="Calibri"/>
          <w:sz w:val="24"/>
          <w:szCs w:val="24"/>
        </w:rPr>
        <w:t> tretími osobami.</w:t>
      </w:r>
    </w:p>
    <w:p w:rsidR="00187F46" w:rsidRPr="00765738" w:rsidRDefault="00187F46" w:rsidP="00187F46">
      <w:pPr>
        <w:spacing w:after="0"/>
        <w:ind w:left="360"/>
        <w:jc w:val="both"/>
        <w:rPr>
          <w:rFonts w:cs="Calibri"/>
          <w:sz w:val="18"/>
          <w:szCs w:val="24"/>
        </w:rPr>
      </w:pPr>
    </w:p>
    <w:p w:rsidR="00187F46" w:rsidRDefault="00187F46" w:rsidP="00187F46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187F46">
        <w:rPr>
          <w:rFonts w:cs="Calibri"/>
          <w:sz w:val="24"/>
          <w:szCs w:val="24"/>
        </w:rPr>
        <w:t>Ubytovaný</w:t>
      </w:r>
      <w:r>
        <w:rPr>
          <w:rFonts w:cs="Calibri"/>
          <w:sz w:val="24"/>
          <w:szCs w:val="24"/>
        </w:rPr>
        <w:t xml:space="preserve"> a osoby podľa ods. 2 tohto článku</w:t>
      </w:r>
      <w:r w:rsidR="00EB0DDD">
        <w:rPr>
          <w:rFonts w:cs="Calibri"/>
          <w:sz w:val="24"/>
          <w:szCs w:val="24"/>
        </w:rPr>
        <w:t xml:space="preserve"> tejto zmluvy</w:t>
      </w:r>
      <w:r>
        <w:rPr>
          <w:rFonts w:cs="Calibri"/>
          <w:sz w:val="24"/>
          <w:szCs w:val="24"/>
        </w:rPr>
        <w:t xml:space="preserve"> sú povinné</w:t>
      </w:r>
      <w:r w:rsidRPr="00187F46">
        <w:rPr>
          <w:rFonts w:cs="Calibri"/>
          <w:sz w:val="24"/>
          <w:szCs w:val="24"/>
        </w:rPr>
        <w:t xml:space="preserve"> užívať priestory vyhradené na ubytovanie a plnenia spojené s ubytovaním riadne; v týchto priestoroch</w:t>
      </w:r>
      <w:r>
        <w:rPr>
          <w:rFonts w:cs="Calibri"/>
          <w:sz w:val="24"/>
          <w:szCs w:val="24"/>
        </w:rPr>
        <w:t xml:space="preserve"> sa</w:t>
      </w:r>
      <w:r w:rsidRPr="00187F46">
        <w:rPr>
          <w:rFonts w:cs="Calibri"/>
          <w:sz w:val="24"/>
          <w:szCs w:val="24"/>
        </w:rPr>
        <w:t xml:space="preserve"> nesmie bez súhlasu ubytovateľa vykonávať žiadne podstatné zmeny.</w:t>
      </w:r>
    </w:p>
    <w:p w:rsidR="00187F46" w:rsidRPr="00187F46" w:rsidRDefault="00187F46" w:rsidP="00187F46">
      <w:pPr>
        <w:spacing w:after="0"/>
        <w:ind w:left="360"/>
        <w:jc w:val="both"/>
        <w:rPr>
          <w:rFonts w:cs="Calibri"/>
          <w:sz w:val="24"/>
          <w:szCs w:val="24"/>
        </w:rPr>
      </w:pPr>
    </w:p>
    <w:p w:rsidR="00834E26" w:rsidRPr="000269C2" w:rsidRDefault="00187F46" w:rsidP="00187F46">
      <w:pPr>
        <w:numPr>
          <w:ilvl w:val="0"/>
          <w:numId w:val="4"/>
        </w:numPr>
        <w:spacing w:after="0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187F46">
        <w:rPr>
          <w:rFonts w:cs="Calibri"/>
          <w:sz w:val="24"/>
          <w:szCs w:val="24"/>
        </w:rPr>
        <w:t>bytovateľ je povinný odovzdať ubytovanému priestory vyhradené mu na ubytovanie v stave spôsobilom na riadne užívanie a zabezpečiť mu nerušený výkon jeho práv spojených s ubytovaním.</w:t>
      </w:r>
      <w:r w:rsidR="001C0D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Zodpovednosť ubytovateľa za veci vnesené do ubytovacích </w:t>
      </w:r>
      <w:r w:rsidR="00E256A3">
        <w:rPr>
          <w:rFonts w:cs="Calibri"/>
          <w:sz w:val="24"/>
          <w:szCs w:val="24"/>
        </w:rPr>
        <w:t xml:space="preserve">priestorov ubytovaným sa riadi </w:t>
      </w:r>
      <w:r>
        <w:rPr>
          <w:rFonts w:cs="Calibri"/>
          <w:sz w:val="24"/>
          <w:szCs w:val="24"/>
        </w:rPr>
        <w:t>ustanovením § 758 Občianskeho zákonníka.</w:t>
      </w:r>
      <w:r w:rsidR="001C0D27">
        <w:rPr>
          <w:rFonts w:cs="Calibri"/>
          <w:sz w:val="24"/>
          <w:szCs w:val="24"/>
        </w:rPr>
        <w:t xml:space="preserve">  </w:t>
      </w:r>
      <w:r w:rsidR="00A8294C">
        <w:rPr>
          <w:rFonts w:cs="Calibri"/>
          <w:sz w:val="24"/>
          <w:szCs w:val="24"/>
        </w:rPr>
        <w:t xml:space="preserve"> </w:t>
      </w:r>
    </w:p>
    <w:p w:rsidR="006B569F" w:rsidRDefault="006B569F" w:rsidP="00F83206">
      <w:pPr>
        <w:spacing w:after="0"/>
        <w:ind w:left="450"/>
        <w:jc w:val="both"/>
        <w:rPr>
          <w:rFonts w:cs="Calibri"/>
          <w:sz w:val="24"/>
          <w:szCs w:val="24"/>
        </w:rPr>
      </w:pPr>
    </w:p>
    <w:p w:rsidR="00834E26" w:rsidRPr="00F83206" w:rsidRDefault="00F83206" w:rsidP="00F83206">
      <w:pPr>
        <w:spacing w:after="0"/>
        <w:jc w:val="center"/>
        <w:rPr>
          <w:rFonts w:cs="Calibri"/>
          <w:b/>
          <w:sz w:val="28"/>
          <w:szCs w:val="24"/>
        </w:rPr>
      </w:pPr>
      <w:r w:rsidRPr="00F83206">
        <w:rPr>
          <w:rFonts w:cs="Calibri"/>
          <w:b/>
          <w:sz w:val="28"/>
          <w:szCs w:val="24"/>
        </w:rPr>
        <w:t xml:space="preserve">Článok </w:t>
      </w:r>
      <w:r w:rsidR="00187F46">
        <w:rPr>
          <w:rFonts w:cs="Calibri"/>
          <w:b/>
          <w:sz w:val="28"/>
          <w:szCs w:val="24"/>
        </w:rPr>
        <w:t>III</w:t>
      </w:r>
    </w:p>
    <w:p w:rsidR="00F83206" w:rsidRDefault="00F83206" w:rsidP="00F83206">
      <w:pPr>
        <w:spacing w:after="0"/>
        <w:jc w:val="center"/>
        <w:rPr>
          <w:rFonts w:cs="Calibri"/>
          <w:b/>
          <w:sz w:val="28"/>
          <w:szCs w:val="24"/>
        </w:rPr>
      </w:pPr>
      <w:r w:rsidRPr="00F83206">
        <w:rPr>
          <w:rFonts w:cs="Calibri"/>
          <w:b/>
          <w:sz w:val="28"/>
          <w:szCs w:val="24"/>
        </w:rPr>
        <w:t xml:space="preserve">Skončenie </w:t>
      </w:r>
      <w:r w:rsidR="00187F46">
        <w:rPr>
          <w:rFonts w:cs="Calibri"/>
          <w:b/>
          <w:sz w:val="28"/>
          <w:szCs w:val="24"/>
        </w:rPr>
        <w:t>ubytovania</w:t>
      </w:r>
    </w:p>
    <w:p w:rsidR="00F83206" w:rsidRDefault="00F83206" w:rsidP="00F83206">
      <w:pPr>
        <w:spacing w:after="0"/>
        <w:jc w:val="center"/>
        <w:rPr>
          <w:rFonts w:cs="Calibri"/>
          <w:b/>
          <w:sz w:val="24"/>
          <w:szCs w:val="24"/>
        </w:rPr>
      </w:pPr>
    </w:p>
    <w:p w:rsidR="004570A0" w:rsidRDefault="00187F46" w:rsidP="004570A0">
      <w:pPr>
        <w:numPr>
          <w:ilvl w:val="0"/>
          <w:numId w:val="12"/>
        </w:numPr>
        <w:tabs>
          <w:tab w:val="clear" w:pos="360"/>
          <w:tab w:val="num" w:pos="450"/>
        </w:tabs>
        <w:spacing w:after="0" w:line="240" w:lineRule="auto"/>
        <w:ind w:left="450" w:hanging="450"/>
        <w:jc w:val="both"/>
        <w:rPr>
          <w:rFonts w:cs="Arial"/>
          <w:sz w:val="24"/>
          <w:szCs w:val="19"/>
        </w:rPr>
      </w:pPr>
      <w:r>
        <w:rPr>
          <w:rFonts w:cs="Arial"/>
          <w:sz w:val="24"/>
          <w:szCs w:val="19"/>
        </w:rPr>
        <w:t xml:space="preserve">Prechodné ubytovanie končí uplynutím dohodnutej doby ubytovania. </w:t>
      </w:r>
    </w:p>
    <w:p w:rsidR="004570A0" w:rsidRPr="00765738" w:rsidRDefault="004570A0" w:rsidP="004570A0">
      <w:pPr>
        <w:spacing w:after="0" w:line="240" w:lineRule="auto"/>
        <w:ind w:left="450"/>
        <w:jc w:val="both"/>
        <w:rPr>
          <w:rFonts w:cs="Arial"/>
          <w:sz w:val="18"/>
          <w:szCs w:val="19"/>
        </w:rPr>
      </w:pPr>
    </w:p>
    <w:p w:rsidR="006B569F" w:rsidRDefault="004570A0" w:rsidP="006B569F">
      <w:pPr>
        <w:numPr>
          <w:ilvl w:val="0"/>
          <w:numId w:val="12"/>
        </w:numPr>
        <w:tabs>
          <w:tab w:val="clear" w:pos="360"/>
          <w:tab w:val="num" w:pos="450"/>
        </w:tabs>
        <w:spacing w:after="0" w:line="240" w:lineRule="auto"/>
        <w:ind w:left="450" w:hanging="450"/>
        <w:jc w:val="both"/>
        <w:rPr>
          <w:rFonts w:cs="Arial"/>
          <w:sz w:val="24"/>
          <w:szCs w:val="19"/>
        </w:rPr>
      </w:pPr>
      <w:r>
        <w:rPr>
          <w:rFonts w:cs="Arial"/>
          <w:sz w:val="24"/>
          <w:szCs w:val="19"/>
        </w:rPr>
        <w:t>P</w:t>
      </w:r>
      <w:r w:rsidRPr="004570A0">
        <w:rPr>
          <w:rFonts w:cs="Arial"/>
          <w:sz w:val="24"/>
          <w:szCs w:val="19"/>
        </w:rPr>
        <w:t>red uplynutím dohodnutej doby</w:t>
      </w:r>
      <w:r>
        <w:rPr>
          <w:rFonts w:cs="Arial"/>
          <w:sz w:val="24"/>
          <w:szCs w:val="19"/>
        </w:rPr>
        <w:t xml:space="preserve"> ubytovania môže prechodné ubytovanie skončiť odstúpením</w:t>
      </w:r>
      <w:r w:rsidR="006B569F">
        <w:rPr>
          <w:rFonts w:cs="Arial"/>
          <w:sz w:val="24"/>
          <w:szCs w:val="19"/>
        </w:rPr>
        <w:t xml:space="preserve"> ubytovaného</w:t>
      </w:r>
      <w:r>
        <w:rPr>
          <w:rFonts w:cs="Arial"/>
          <w:sz w:val="24"/>
          <w:szCs w:val="19"/>
        </w:rPr>
        <w:t xml:space="preserve"> od tejto zmluvy</w:t>
      </w:r>
      <w:r w:rsidR="00054F9D">
        <w:rPr>
          <w:rFonts w:cs="Arial"/>
          <w:sz w:val="24"/>
          <w:szCs w:val="19"/>
        </w:rPr>
        <w:t xml:space="preserve"> bez uvedenia dôvodu</w:t>
      </w:r>
      <w:r w:rsidR="006B569F">
        <w:rPr>
          <w:rFonts w:cs="Arial"/>
          <w:sz w:val="24"/>
          <w:szCs w:val="19"/>
        </w:rPr>
        <w:t xml:space="preserve">. Ubytovaný je v takom </w:t>
      </w:r>
      <w:r w:rsidR="006B569F">
        <w:rPr>
          <w:rFonts w:cs="Arial"/>
          <w:sz w:val="24"/>
          <w:szCs w:val="19"/>
        </w:rPr>
        <w:lastRenderedPageBreak/>
        <w:t xml:space="preserve">prípade </w:t>
      </w:r>
      <w:r w:rsidR="00054F9D" w:rsidRPr="006B569F">
        <w:rPr>
          <w:rFonts w:cs="Arial"/>
          <w:sz w:val="24"/>
          <w:szCs w:val="19"/>
        </w:rPr>
        <w:t>povinný ujmu vzniknutú ubytovateľovi predčasným zrušením ubytovania nahradiť, iba ak nemohol ubytovateľ ujme zabrániť.</w:t>
      </w:r>
      <w:r w:rsidR="00143179" w:rsidRPr="006B569F">
        <w:rPr>
          <w:rFonts w:cs="Arial"/>
          <w:sz w:val="24"/>
          <w:szCs w:val="19"/>
        </w:rPr>
        <w:t xml:space="preserve"> Ak ubytovaný odstúpil od zmluvy po začiatku ubytovania, je povinný ubytovateľovi vždy uhradiť aspoň pomernú časť dohodnutej ceny ubytovania.</w:t>
      </w:r>
    </w:p>
    <w:p w:rsidR="006B569F" w:rsidRPr="00765738" w:rsidRDefault="00143179" w:rsidP="006B569F">
      <w:pPr>
        <w:spacing w:after="0" w:line="240" w:lineRule="auto"/>
        <w:ind w:left="450"/>
        <w:jc w:val="both"/>
        <w:rPr>
          <w:rFonts w:cs="Arial"/>
          <w:sz w:val="18"/>
          <w:szCs w:val="19"/>
        </w:rPr>
      </w:pPr>
      <w:r w:rsidRPr="006B569F">
        <w:rPr>
          <w:rFonts w:cs="Arial"/>
          <w:sz w:val="24"/>
          <w:szCs w:val="19"/>
        </w:rPr>
        <w:t xml:space="preserve"> </w:t>
      </w:r>
    </w:p>
    <w:p w:rsidR="006B569F" w:rsidRDefault="006B569F" w:rsidP="006B569F">
      <w:pPr>
        <w:numPr>
          <w:ilvl w:val="0"/>
          <w:numId w:val="12"/>
        </w:numPr>
        <w:tabs>
          <w:tab w:val="clear" w:pos="360"/>
          <w:tab w:val="num" w:pos="450"/>
        </w:tabs>
        <w:spacing w:after="0" w:line="240" w:lineRule="auto"/>
        <w:ind w:left="450" w:hanging="450"/>
        <w:jc w:val="both"/>
        <w:rPr>
          <w:rFonts w:cs="Arial"/>
          <w:sz w:val="24"/>
          <w:szCs w:val="19"/>
        </w:rPr>
      </w:pPr>
      <w:r w:rsidRPr="006B569F">
        <w:rPr>
          <w:rFonts w:cs="Arial"/>
          <w:sz w:val="24"/>
          <w:szCs w:val="19"/>
        </w:rPr>
        <w:t>Pred uplynutím dohodnutej doby ubytovania môže prechodné ubytovanie skončiť odstúpením ubytovateľa od tejto zmluvy</w:t>
      </w:r>
      <w:r w:rsidR="00187F46" w:rsidRPr="006B569F">
        <w:rPr>
          <w:rFonts w:cs="Arial"/>
          <w:sz w:val="24"/>
          <w:szCs w:val="19"/>
        </w:rPr>
        <w:t xml:space="preserve"> </w:t>
      </w:r>
      <w:r w:rsidRPr="006B569F">
        <w:rPr>
          <w:rFonts w:cs="Arial"/>
          <w:sz w:val="24"/>
          <w:szCs w:val="19"/>
        </w:rPr>
        <w:t xml:space="preserve">z dôvodu, že ubytovaný </w:t>
      </w:r>
      <w:r>
        <w:rPr>
          <w:rFonts w:cs="Arial"/>
          <w:sz w:val="24"/>
          <w:szCs w:val="19"/>
        </w:rPr>
        <w:t xml:space="preserve">alebo osoby s ním užívajúce ubytovacie priestory </w:t>
      </w:r>
      <w:r w:rsidRPr="006B569F">
        <w:rPr>
          <w:rFonts w:cs="Arial"/>
          <w:sz w:val="24"/>
          <w:szCs w:val="19"/>
        </w:rPr>
        <w:t>v ubytovacom zariadení aj napriek výstrahe hrubo porušuj</w:t>
      </w:r>
      <w:r>
        <w:rPr>
          <w:rFonts w:cs="Arial"/>
          <w:sz w:val="24"/>
          <w:szCs w:val="19"/>
        </w:rPr>
        <w:t>ú</w:t>
      </w:r>
      <w:r w:rsidRPr="006B569F">
        <w:rPr>
          <w:rFonts w:cs="Arial"/>
          <w:sz w:val="24"/>
          <w:szCs w:val="19"/>
        </w:rPr>
        <w:t xml:space="preserve"> dobré mravy alebo</w:t>
      </w:r>
      <w:r>
        <w:rPr>
          <w:rFonts w:cs="Arial"/>
          <w:sz w:val="24"/>
          <w:szCs w:val="19"/>
        </w:rPr>
        <w:t xml:space="preserve"> ubytovaný</w:t>
      </w:r>
      <w:r w:rsidRPr="006B569F">
        <w:rPr>
          <w:rFonts w:cs="Arial"/>
          <w:sz w:val="24"/>
          <w:szCs w:val="19"/>
        </w:rPr>
        <w:t xml:space="preserve"> inak hrubo porušuje svoje povinnosti zo zmluvy.</w:t>
      </w:r>
    </w:p>
    <w:p w:rsidR="006B569F" w:rsidRPr="00765738" w:rsidRDefault="006B569F" w:rsidP="006B569F">
      <w:pPr>
        <w:spacing w:after="0" w:line="240" w:lineRule="auto"/>
        <w:ind w:left="450"/>
        <w:jc w:val="both"/>
        <w:rPr>
          <w:rFonts w:cs="Arial"/>
          <w:sz w:val="18"/>
          <w:szCs w:val="19"/>
        </w:rPr>
      </w:pPr>
      <w:r w:rsidRPr="006B569F">
        <w:rPr>
          <w:rFonts w:cs="Arial"/>
          <w:sz w:val="24"/>
          <w:szCs w:val="19"/>
        </w:rPr>
        <w:t xml:space="preserve"> </w:t>
      </w:r>
    </w:p>
    <w:p w:rsidR="00143179" w:rsidRDefault="00143179" w:rsidP="006B569F">
      <w:pPr>
        <w:numPr>
          <w:ilvl w:val="0"/>
          <w:numId w:val="12"/>
        </w:numPr>
        <w:tabs>
          <w:tab w:val="clear" w:pos="360"/>
          <w:tab w:val="num" w:pos="450"/>
        </w:tabs>
        <w:spacing w:after="0" w:line="240" w:lineRule="auto"/>
        <w:ind w:left="450" w:hanging="450"/>
        <w:jc w:val="both"/>
        <w:rPr>
          <w:rFonts w:cs="Arial"/>
          <w:sz w:val="24"/>
          <w:szCs w:val="19"/>
        </w:rPr>
      </w:pPr>
      <w:r w:rsidRPr="006B569F">
        <w:rPr>
          <w:rFonts w:cs="Arial"/>
          <w:sz w:val="24"/>
          <w:szCs w:val="19"/>
        </w:rPr>
        <w:t xml:space="preserve">Možnosť odstúpiť od zmluvy </w:t>
      </w:r>
      <w:r w:rsidR="006B569F" w:rsidRPr="006B569F">
        <w:rPr>
          <w:rFonts w:cs="Arial"/>
          <w:sz w:val="24"/>
          <w:szCs w:val="19"/>
        </w:rPr>
        <w:t xml:space="preserve">podľa Občianskeho zákonníka </w:t>
      </w:r>
      <w:r w:rsidRPr="006B569F">
        <w:rPr>
          <w:rFonts w:cs="Arial"/>
          <w:sz w:val="24"/>
          <w:szCs w:val="19"/>
        </w:rPr>
        <w:t xml:space="preserve">z iných dôvodov než </w:t>
      </w:r>
      <w:r w:rsidR="006B569F" w:rsidRPr="006B569F">
        <w:rPr>
          <w:rFonts w:cs="Arial"/>
          <w:sz w:val="24"/>
          <w:szCs w:val="19"/>
        </w:rPr>
        <w:t xml:space="preserve">sú </w:t>
      </w:r>
      <w:r w:rsidRPr="006B569F">
        <w:rPr>
          <w:rFonts w:cs="Arial"/>
          <w:sz w:val="24"/>
          <w:szCs w:val="19"/>
        </w:rPr>
        <w:t>uveden</w:t>
      </w:r>
      <w:r w:rsidR="006B569F" w:rsidRPr="006B569F">
        <w:rPr>
          <w:rFonts w:cs="Arial"/>
          <w:sz w:val="24"/>
          <w:szCs w:val="19"/>
        </w:rPr>
        <w:t>é v tejto zmluve</w:t>
      </w:r>
      <w:r w:rsidRPr="006B569F">
        <w:rPr>
          <w:rFonts w:cs="Arial"/>
          <w:sz w:val="24"/>
          <w:szCs w:val="19"/>
        </w:rPr>
        <w:t xml:space="preserve"> nie je</w:t>
      </w:r>
      <w:r w:rsidR="006B569F" w:rsidRPr="006B569F">
        <w:rPr>
          <w:rFonts w:cs="Arial"/>
          <w:sz w:val="24"/>
          <w:szCs w:val="19"/>
        </w:rPr>
        <w:t xml:space="preserve"> vyššie uvedenými ustanoveniami</w:t>
      </w:r>
      <w:r w:rsidRPr="006B569F">
        <w:rPr>
          <w:rFonts w:cs="Arial"/>
          <w:sz w:val="24"/>
          <w:szCs w:val="19"/>
        </w:rPr>
        <w:t xml:space="preserve"> dotknutá.</w:t>
      </w:r>
    </w:p>
    <w:p w:rsidR="006B569F" w:rsidRPr="00765738" w:rsidRDefault="006B569F" w:rsidP="006B569F">
      <w:pPr>
        <w:spacing w:after="0" w:line="240" w:lineRule="auto"/>
        <w:ind w:left="450"/>
        <w:jc w:val="both"/>
        <w:rPr>
          <w:rFonts w:cs="Arial"/>
          <w:sz w:val="18"/>
          <w:szCs w:val="19"/>
        </w:rPr>
      </w:pPr>
    </w:p>
    <w:p w:rsidR="006B569F" w:rsidRPr="006B569F" w:rsidRDefault="006B569F" w:rsidP="006B569F">
      <w:pPr>
        <w:numPr>
          <w:ilvl w:val="0"/>
          <w:numId w:val="12"/>
        </w:numPr>
        <w:tabs>
          <w:tab w:val="clear" w:pos="360"/>
          <w:tab w:val="num" w:pos="450"/>
        </w:tabs>
        <w:spacing w:after="0" w:line="240" w:lineRule="auto"/>
        <w:ind w:left="450" w:hanging="450"/>
        <w:jc w:val="both"/>
        <w:rPr>
          <w:rFonts w:cs="Arial"/>
          <w:sz w:val="24"/>
          <w:szCs w:val="19"/>
        </w:rPr>
      </w:pPr>
      <w:r>
        <w:rPr>
          <w:rFonts w:cs="Arial"/>
          <w:sz w:val="24"/>
          <w:szCs w:val="19"/>
        </w:rPr>
        <w:t>Pri skončení ubytovania vráti ubytovaný ubytovateľovi kľúče od predmetu ubytovania, príp. iné hnuteľné veci, ktoré pri vzniku ubytovania od ubytovateľa obdržal.</w:t>
      </w:r>
    </w:p>
    <w:p w:rsidR="007B6384" w:rsidRDefault="007B6384" w:rsidP="007B6384">
      <w:pPr>
        <w:spacing w:after="0" w:line="240" w:lineRule="auto"/>
        <w:jc w:val="both"/>
        <w:rPr>
          <w:rFonts w:cs="Arial"/>
          <w:bCs/>
          <w:sz w:val="24"/>
          <w:szCs w:val="19"/>
        </w:rPr>
      </w:pPr>
    </w:p>
    <w:p w:rsidR="007B6384" w:rsidRPr="007B6384" w:rsidRDefault="007B6384" w:rsidP="007B6384">
      <w:pPr>
        <w:spacing w:after="0"/>
        <w:jc w:val="center"/>
        <w:rPr>
          <w:rStyle w:val="ra"/>
          <w:b/>
          <w:sz w:val="28"/>
        </w:rPr>
      </w:pPr>
      <w:r w:rsidRPr="007B6384">
        <w:rPr>
          <w:rStyle w:val="ra"/>
          <w:b/>
          <w:sz w:val="28"/>
        </w:rPr>
        <w:t xml:space="preserve">Článok </w:t>
      </w:r>
      <w:r w:rsidR="006B569F">
        <w:rPr>
          <w:rStyle w:val="ra"/>
          <w:b/>
          <w:sz w:val="28"/>
        </w:rPr>
        <w:t>IV</w:t>
      </w:r>
      <w:r w:rsidRPr="007B6384">
        <w:rPr>
          <w:rStyle w:val="ra"/>
          <w:b/>
          <w:sz w:val="28"/>
        </w:rPr>
        <w:t>.</w:t>
      </w:r>
    </w:p>
    <w:p w:rsidR="007B6384" w:rsidRDefault="007B6384" w:rsidP="007B6384">
      <w:pPr>
        <w:spacing w:after="0"/>
        <w:jc w:val="center"/>
        <w:rPr>
          <w:rStyle w:val="ra"/>
          <w:b/>
          <w:sz w:val="28"/>
        </w:rPr>
      </w:pPr>
      <w:r w:rsidRPr="007B6384">
        <w:rPr>
          <w:rStyle w:val="ra"/>
          <w:b/>
          <w:sz w:val="28"/>
        </w:rPr>
        <w:t>Záverečné ustanovenia</w:t>
      </w:r>
    </w:p>
    <w:p w:rsidR="007B6384" w:rsidRPr="007B6384" w:rsidRDefault="007B6384" w:rsidP="007B6384">
      <w:pPr>
        <w:spacing w:after="0"/>
        <w:jc w:val="center"/>
        <w:rPr>
          <w:rStyle w:val="ra"/>
          <w:b/>
          <w:sz w:val="24"/>
        </w:rPr>
      </w:pPr>
    </w:p>
    <w:p w:rsidR="007B6384" w:rsidRPr="00765738" w:rsidRDefault="00BE14EA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765738">
        <w:rPr>
          <w:rStyle w:val="ra"/>
          <w:sz w:val="24"/>
          <w:lang w:val="sk-SK"/>
        </w:rPr>
        <w:t>Zmluvné strany si z</w:t>
      </w:r>
      <w:r w:rsidR="007B6384" w:rsidRPr="00765738">
        <w:rPr>
          <w:rStyle w:val="ra"/>
          <w:sz w:val="24"/>
          <w:lang w:val="sk-SK"/>
        </w:rPr>
        <w:t>mluvu pred jej podpisom prečítali, je pre nich určitá a zrozumiteľná a vyjadruje ich slobodnú a vážnu vôľu. Na znak súhlasu ju vlastnoručne podpisujú.</w:t>
      </w:r>
    </w:p>
    <w:p w:rsidR="007B6384" w:rsidRPr="00765738" w:rsidRDefault="007B6384" w:rsidP="007B6384">
      <w:pPr>
        <w:pStyle w:val="Odsekzoznamu"/>
        <w:spacing w:after="0"/>
        <w:ind w:left="450"/>
        <w:jc w:val="both"/>
        <w:rPr>
          <w:rStyle w:val="ra"/>
          <w:sz w:val="18"/>
          <w:lang w:val="sk-SK"/>
        </w:rPr>
      </w:pPr>
    </w:p>
    <w:p w:rsidR="007B6384" w:rsidRPr="00765738" w:rsidRDefault="007B63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765738">
        <w:rPr>
          <w:rStyle w:val="ra"/>
          <w:sz w:val="24"/>
          <w:lang w:val="sk-SK"/>
        </w:rPr>
        <w:t>Zmluva sa vyhotovuje v</w:t>
      </w:r>
      <w:r w:rsidR="00EB0DDD">
        <w:rPr>
          <w:rStyle w:val="ra"/>
          <w:sz w:val="24"/>
          <w:lang w:val="sk-SK"/>
        </w:rPr>
        <w:t xml:space="preserve"> dvoch</w:t>
      </w:r>
      <w:r w:rsidRPr="00765738">
        <w:rPr>
          <w:rStyle w:val="ra"/>
          <w:sz w:val="24"/>
          <w:lang w:val="sk-SK"/>
        </w:rPr>
        <w:t> </w:t>
      </w:r>
      <w:r w:rsidR="00EB0DDD">
        <w:rPr>
          <w:rStyle w:val="ra"/>
          <w:sz w:val="24"/>
          <w:lang w:val="sk-SK"/>
        </w:rPr>
        <w:t>(</w:t>
      </w:r>
      <w:r w:rsidRPr="00765738">
        <w:rPr>
          <w:rStyle w:val="ra"/>
          <w:sz w:val="24"/>
          <w:lang w:val="sk-SK"/>
        </w:rPr>
        <w:t>2</w:t>
      </w:r>
      <w:r w:rsidR="00EB0DDD">
        <w:rPr>
          <w:rStyle w:val="ra"/>
          <w:sz w:val="24"/>
          <w:lang w:val="sk-SK"/>
        </w:rPr>
        <w:t>)</w:t>
      </w:r>
      <w:r w:rsidRPr="00765738">
        <w:rPr>
          <w:rStyle w:val="ra"/>
          <w:sz w:val="24"/>
          <w:lang w:val="sk-SK"/>
        </w:rPr>
        <w:t xml:space="preserve"> rovnopisoch, pričom obe zmluvné strany obdržia po jednom</w:t>
      </w:r>
      <w:r w:rsidR="00EB0DDD">
        <w:rPr>
          <w:rStyle w:val="ra"/>
          <w:sz w:val="24"/>
          <w:lang w:val="sk-SK"/>
        </w:rPr>
        <w:t xml:space="preserve"> (1) rovnopise.</w:t>
      </w:r>
    </w:p>
    <w:p w:rsidR="007B6384" w:rsidRPr="00765738" w:rsidRDefault="007B6384" w:rsidP="007B6384">
      <w:pPr>
        <w:pStyle w:val="Odsekzoznamu"/>
        <w:spacing w:after="0"/>
        <w:ind w:left="450"/>
        <w:jc w:val="both"/>
        <w:rPr>
          <w:rStyle w:val="ra"/>
          <w:sz w:val="18"/>
          <w:lang w:val="sk-SK"/>
        </w:rPr>
      </w:pPr>
    </w:p>
    <w:p w:rsidR="007B6384" w:rsidRPr="00765738" w:rsidRDefault="007B63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765738">
        <w:rPr>
          <w:rStyle w:val="ra"/>
          <w:sz w:val="24"/>
          <w:lang w:val="sk-SK"/>
        </w:rPr>
        <w:t>Zmluvu možno meniť a dopĺňať len písomnými dodatkami podpísanými oboma zmluvnými stranami.</w:t>
      </w:r>
    </w:p>
    <w:p w:rsidR="007B6384" w:rsidRPr="00765738" w:rsidRDefault="007B6384" w:rsidP="007B6384">
      <w:pPr>
        <w:pStyle w:val="Odsekzoznamu"/>
        <w:spacing w:after="0"/>
        <w:ind w:left="450"/>
        <w:jc w:val="both"/>
        <w:rPr>
          <w:rStyle w:val="ra"/>
          <w:sz w:val="18"/>
          <w:lang w:val="sk-SK"/>
        </w:rPr>
      </w:pPr>
    </w:p>
    <w:p w:rsidR="007B6384" w:rsidRPr="00765738" w:rsidRDefault="00A521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765738">
        <w:rPr>
          <w:rStyle w:val="ra"/>
          <w:sz w:val="24"/>
          <w:lang w:val="sk-SK"/>
        </w:rPr>
        <w:t>Právne vzťahy neupravené touto z</w:t>
      </w:r>
      <w:r w:rsidR="00765738" w:rsidRPr="00765738">
        <w:rPr>
          <w:rStyle w:val="ra"/>
          <w:sz w:val="24"/>
          <w:lang w:val="sk-SK"/>
        </w:rPr>
        <w:t>mluvou sa spravujú</w:t>
      </w:r>
      <w:r w:rsidRPr="00765738">
        <w:rPr>
          <w:rStyle w:val="ra"/>
          <w:sz w:val="24"/>
          <w:lang w:val="sk-SK"/>
        </w:rPr>
        <w:t xml:space="preserve"> príslušnými ustanoveniami o</w:t>
      </w:r>
      <w:r w:rsidR="00765738" w:rsidRPr="00765738">
        <w:rPr>
          <w:rStyle w:val="ra"/>
          <w:sz w:val="24"/>
          <w:lang w:val="sk-SK"/>
        </w:rPr>
        <w:t> zmluve o ubytovaní</w:t>
      </w:r>
      <w:r w:rsidRPr="00765738">
        <w:rPr>
          <w:rStyle w:val="ra"/>
          <w:sz w:val="24"/>
          <w:lang w:val="sk-SK"/>
        </w:rPr>
        <w:t xml:space="preserve"> v Občiansko</w:t>
      </w:r>
      <w:r w:rsidR="009523F9" w:rsidRPr="00765738">
        <w:rPr>
          <w:rStyle w:val="ra"/>
          <w:sz w:val="24"/>
          <w:lang w:val="sk-SK"/>
        </w:rPr>
        <w:t>m zákonníku</w:t>
      </w:r>
      <w:r w:rsidRPr="00765738">
        <w:rPr>
          <w:rStyle w:val="ra"/>
          <w:sz w:val="24"/>
          <w:lang w:val="sk-SK"/>
        </w:rPr>
        <w:t>.</w:t>
      </w:r>
      <w:r w:rsidR="00765738" w:rsidRPr="00765738">
        <w:rPr>
          <w:rStyle w:val="ra"/>
          <w:sz w:val="24"/>
          <w:lang w:val="sk-SK"/>
        </w:rPr>
        <w:t xml:space="preserve"> Súčasťou</w:t>
      </w:r>
      <w:r w:rsidR="00765738">
        <w:rPr>
          <w:rStyle w:val="ra"/>
          <w:sz w:val="24"/>
          <w:lang w:val="sk-SK"/>
        </w:rPr>
        <w:t xml:space="preserve"> tejto zmluvy je ubytovací poriadok ubytovacieho zariadenia v prípade, ak bol vyhotovený a za predpokladu, že ním bol ubytovaný zo strany ubytovateľa oboznámený.</w:t>
      </w:r>
      <w:r w:rsidR="00765738" w:rsidRPr="00765738">
        <w:rPr>
          <w:rStyle w:val="ra"/>
          <w:sz w:val="24"/>
          <w:lang w:val="sk-SK"/>
        </w:rPr>
        <w:t xml:space="preserve"> </w:t>
      </w:r>
    </w:p>
    <w:p w:rsidR="00A52184" w:rsidRPr="00765738" w:rsidRDefault="00A52184" w:rsidP="00A52184">
      <w:pPr>
        <w:pStyle w:val="Odsekzoznamu"/>
        <w:spacing w:after="0"/>
        <w:ind w:left="450"/>
        <w:jc w:val="both"/>
        <w:rPr>
          <w:rStyle w:val="ra"/>
          <w:sz w:val="18"/>
          <w:lang w:val="sk-SK"/>
        </w:rPr>
      </w:pPr>
    </w:p>
    <w:p w:rsidR="00A52184" w:rsidRPr="00765738" w:rsidRDefault="00A521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765738">
        <w:rPr>
          <w:rStyle w:val="ra"/>
          <w:sz w:val="24"/>
          <w:lang w:val="sk-SK"/>
        </w:rPr>
        <w:t>Zmluva nadobúda platnosť a účinnosť dňom podpisu všetkými účastníkmi.</w:t>
      </w:r>
    </w:p>
    <w:p w:rsidR="00A52184" w:rsidRDefault="00A52184" w:rsidP="00A52184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</w:p>
    <w:p w:rsidR="00A52184" w:rsidRDefault="00A52184" w:rsidP="00A52184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52184" w:rsidRPr="00021BD8" w:rsidTr="006C2291">
        <w:tc>
          <w:tcPr>
            <w:tcW w:w="4605" w:type="dxa"/>
          </w:tcPr>
          <w:p w:rsidR="00765738" w:rsidRDefault="00765738" w:rsidP="00765738">
            <w:pPr>
              <w:spacing w:after="0"/>
              <w:ind w:right="-143"/>
              <w:rPr>
                <w:rFonts w:ascii="Calibri" w:hAnsi="Calibri" w:cs="Calibri"/>
                <w:sz w:val="24"/>
                <w:szCs w:val="18"/>
              </w:rPr>
            </w:pPr>
          </w:p>
          <w:p w:rsidR="00A52184" w:rsidRPr="00765738" w:rsidRDefault="00765738" w:rsidP="00765738">
            <w:pPr>
              <w:ind w:right="-143"/>
              <w:rPr>
                <w:rFonts w:ascii="Calibri" w:hAnsi="Calibri" w:cs="Calibri"/>
                <w:sz w:val="24"/>
                <w:szCs w:val="18"/>
              </w:rPr>
            </w:pPr>
            <w:r w:rsidRPr="00765738">
              <w:rPr>
                <w:rFonts w:ascii="Calibri" w:hAnsi="Calibri" w:cs="Calibri"/>
                <w:sz w:val="24"/>
                <w:szCs w:val="18"/>
              </w:rPr>
              <w:t>Ubytovateľ:</w:t>
            </w:r>
          </w:p>
          <w:p w:rsidR="00A52184" w:rsidRDefault="00A52184" w:rsidP="006C2291">
            <w:pPr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765738" w:rsidRPr="00EB0DDD" w:rsidRDefault="00EB0DDD" w:rsidP="006C2291">
            <w:pPr>
              <w:ind w:right="-143"/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EB0DDD">
              <w:rPr>
                <w:rFonts w:ascii="Calibri" w:hAnsi="Calibri" w:cs="Calibri"/>
                <w:color w:val="00B050"/>
                <w:sz w:val="18"/>
                <w:szCs w:val="18"/>
              </w:rPr>
              <w:t>Podpis</w:t>
            </w:r>
          </w:p>
          <w:p w:rsidR="00A52184" w:rsidRPr="00021BD8" w:rsidRDefault="00A52184" w:rsidP="006C2291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.......................................................</w:t>
            </w:r>
          </w:p>
          <w:p w:rsidR="00A52184" w:rsidRPr="00021BD8" w:rsidRDefault="00A52184" w:rsidP="006C2291">
            <w:pPr>
              <w:ind w:right="-14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i/>
              </w:rPr>
              <w:t>Meno a Priezvisko</w:t>
            </w:r>
          </w:p>
        </w:tc>
        <w:tc>
          <w:tcPr>
            <w:tcW w:w="4605" w:type="dxa"/>
          </w:tcPr>
          <w:p w:rsidR="00765738" w:rsidRDefault="00765738" w:rsidP="00765738">
            <w:pPr>
              <w:spacing w:after="0"/>
              <w:ind w:right="-143"/>
              <w:rPr>
                <w:rFonts w:ascii="Calibri" w:hAnsi="Calibri" w:cs="Calibri"/>
                <w:sz w:val="24"/>
                <w:szCs w:val="18"/>
              </w:rPr>
            </w:pPr>
          </w:p>
          <w:p w:rsidR="00765738" w:rsidRPr="00765738" w:rsidRDefault="00765738" w:rsidP="00765738">
            <w:pPr>
              <w:ind w:right="-143"/>
              <w:rPr>
                <w:rFonts w:ascii="Calibri" w:hAnsi="Calibri" w:cs="Calibri"/>
                <w:sz w:val="24"/>
                <w:szCs w:val="18"/>
              </w:rPr>
            </w:pPr>
            <w:r w:rsidRPr="00765738">
              <w:rPr>
                <w:rFonts w:ascii="Calibri" w:hAnsi="Calibri" w:cs="Calibri"/>
                <w:sz w:val="24"/>
                <w:szCs w:val="18"/>
              </w:rPr>
              <w:t>Ubytov</w:t>
            </w:r>
            <w:r>
              <w:rPr>
                <w:rFonts w:ascii="Calibri" w:hAnsi="Calibri" w:cs="Calibri"/>
                <w:sz w:val="24"/>
                <w:szCs w:val="18"/>
              </w:rPr>
              <w:t>aný</w:t>
            </w:r>
            <w:r w:rsidRPr="00765738">
              <w:rPr>
                <w:rFonts w:ascii="Calibri" w:hAnsi="Calibri" w:cs="Calibri"/>
                <w:sz w:val="24"/>
                <w:szCs w:val="18"/>
              </w:rPr>
              <w:t>:</w:t>
            </w:r>
          </w:p>
          <w:p w:rsidR="00A52184" w:rsidRDefault="00A52184" w:rsidP="006C2291">
            <w:pPr>
              <w:ind w:right="-143"/>
              <w:rPr>
                <w:rFonts w:ascii="Calibri" w:hAnsi="Calibri" w:cs="Calibri"/>
                <w:sz w:val="18"/>
                <w:szCs w:val="18"/>
              </w:rPr>
            </w:pPr>
          </w:p>
          <w:p w:rsidR="00EB0DDD" w:rsidRPr="00EB0DDD" w:rsidRDefault="00EB0DDD" w:rsidP="00EB0DDD">
            <w:pPr>
              <w:ind w:right="-143"/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color w:val="00B050"/>
                <w:sz w:val="18"/>
                <w:szCs w:val="18"/>
              </w:rPr>
              <w:t>P</w:t>
            </w:r>
            <w:r w:rsidRPr="00EB0DDD">
              <w:rPr>
                <w:rFonts w:ascii="Calibri" w:hAnsi="Calibri" w:cs="Calibri"/>
                <w:color w:val="00B050"/>
                <w:sz w:val="18"/>
                <w:szCs w:val="18"/>
              </w:rPr>
              <w:t>odpis</w:t>
            </w:r>
          </w:p>
          <w:p w:rsidR="00765738" w:rsidRPr="00021BD8" w:rsidRDefault="00765738" w:rsidP="00765738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.......................................................</w:t>
            </w:r>
          </w:p>
          <w:p w:rsidR="00A52184" w:rsidRPr="00021BD8" w:rsidRDefault="00765738" w:rsidP="00765738">
            <w:pPr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</w:rPr>
              <w:t>Meno a Priezvisko</w:t>
            </w:r>
            <w:r w:rsidRPr="00021B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52184" w:rsidRPr="00021BD8" w:rsidRDefault="00A52184" w:rsidP="006C2291">
            <w:pPr>
              <w:ind w:right="-14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B0DDD" w:rsidRPr="00021BD8" w:rsidTr="006C2291">
        <w:tc>
          <w:tcPr>
            <w:tcW w:w="4605" w:type="dxa"/>
          </w:tcPr>
          <w:p w:rsidR="00EB0DDD" w:rsidRDefault="00EB0DDD" w:rsidP="00765738">
            <w:pPr>
              <w:spacing w:after="0"/>
              <w:ind w:right="-143"/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4605" w:type="dxa"/>
          </w:tcPr>
          <w:p w:rsidR="00EB0DDD" w:rsidRDefault="00EB0DDD" w:rsidP="00765738">
            <w:pPr>
              <w:spacing w:after="0"/>
              <w:ind w:right="-143"/>
              <w:rPr>
                <w:rFonts w:ascii="Calibri" w:hAnsi="Calibri" w:cs="Calibri"/>
                <w:sz w:val="24"/>
                <w:szCs w:val="18"/>
              </w:rPr>
            </w:pPr>
          </w:p>
        </w:tc>
      </w:tr>
    </w:tbl>
    <w:p w:rsidR="00A52184" w:rsidRPr="00D72768" w:rsidRDefault="00A52184" w:rsidP="00A52184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</w:p>
    <w:p w:rsidR="00A52184" w:rsidRPr="008D7199" w:rsidRDefault="00A52184" w:rsidP="00A52184">
      <w:pPr>
        <w:pStyle w:val="Default"/>
        <w:contextualSpacing/>
        <w:jc w:val="both"/>
        <w:rPr>
          <w:rFonts w:ascii="Calibri" w:hAnsi="Calibri" w:cs="Calibri"/>
          <w:color w:val="00B050"/>
        </w:rPr>
      </w:pPr>
      <w:r w:rsidRPr="008D7199">
        <w:rPr>
          <w:rFonts w:ascii="Calibri" w:hAnsi="Calibri" w:cs="Calibri"/>
          <w:color w:val="00B050"/>
        </w:rPr>
        <w:t xml:space="preserve">Alternatíva podpisu </w:t>
      </w:r>
      <w:r>
        <w:rPr>
          <w:rFonts w:ascii="Calibri" w:hAnsi="Calibri" w:cs="Calibri"/>
          <w:color w:val="00B050"/>
        </w:rPr>
        <w:t>pre prípad, ak je účastníkom zmluvy právnická osoba</w:t>
      </w:r>
      <w:r w:rsidRPr="008D7199">
        <w:rPr>
          <w:rFonts w:ascii="Calibri" w:hAnsi="Calibri" w:cs="Calibri"/>
          <w:color w:val="00B050"/>
        </w:rPr>
        <w:t>:</w:t>
      </w:r>
    </w:p>
    <w:p w:rsidR="00A52184" w:rsidRDefault="00A52184" w:rsidP="00A52184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A52184" w:rsidRDefault="00A52184" w:rsidP="00A52184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A52184" w:rsidRPr="008D7199" w:rsidRDefault="00A52184" w:rsidP="00A52184">
      <w:pPr>
        <w:pStyle w:val="Default"/>
        <w:ind w:firstLine="630"/>
        <w:contextualSpacing/>
        <w:jc w:val="both"/>
        <w:rPr>
          <w:rFonts w:ascii="Calibri" w:hAnsi="Calibri" w:cs="Calibri"/>
          <w:i/>
          <w:color w:val="auto"/>
        </w:rPr>
      </w:pPr>
      <w:r w:rsidRPr="008D7199">
        <w:rPr>
          <w:rFonts w:ascii="Calibri" w:hAnsi="Calibri" w:cs="Calibri"/>
          <w:color w:val="auto"/>
        </w:rPr>
        <w:t>.......................................................</w:t>
      </w:r>
      <w:r w:rsidRPr="008D7199">
        <w:rPr>
          <w:rFonts w:ascii="Calibri" w:hAnsi="Calibri" w:cs="Calibri"/>
          <w:color w:val="auto"/>
        </w:rPr>
        <w:tab/>
      </w:r>
    </w:p>
    <w:p w:rsidR="00A52184" w:rsidRPr="008D7199" w:rsidRDefault="00A52184" w:rsidP="00A52184">
      <w:pPr>
        <w:pStyle w:val="Default"/>
        <w:ind w:left="720" w:firstLine="720"/>
        <w:contextualSpacing/>
        <w:jc w:val="both"/>
        <w:rPr>
          <w:rFonts w:ascii="Calibri" w:hAnsi="Calibri" w:cs="Calibri"/>
          <w:i/>
          <w:color w:val="auto"/>
        </w:rPr>
      </w:pPr>
      <w:r w:rsidRPr="008D7199">
        <w:rPr>
          <w:rFonts w:ascii="Calibri" w:hAnsi="Calibri" w:cs="Calibri"/>
          <w:i/>
          <w:color w:val="auto"/>
        </w:rPr>
        <w:t>Obchodné meno</w:t>
      </w:r>
    </w:p>
    <w:p w:rsidR="00A52184" w:rsidRPr="009012D0" w:rsidRDefault="00A52184" w:rsidP="00A52184">
      <w:pPr>
        <w:pStyle w:val="Default"/>
        <w:ind w:firstLine="630"/>
        <w:contextualSpacing/>
        <w:jc w:val="both"/>
        <w:rPr>
          <w:rFonts w:ascii="Calibri" w:hAnsi="Calibri" w:cs="Calibri"/>
          <w:i/>
          <w:color w:val="auto"/>
        </w:rPr>
      </w:pPr>
      <w:r w:rsidRPr="008D7199">
        <w:rPr>
          <w:rFonts w:ascii="Calibri" w:hAnsi="Calibri" w:cs="Calibri"/>
          <w:color w:val="auto"/>
        </w:rPr>
        <w:t>konajúci</w:t>
      </w:r>
      <w:r w:rsidRPr="008D7199">
        <w:rPr>
          <w:rFonts w:ascii="Calibri" w:hAnsi="Calibri" w:cs="Calibri"/>
          <w:i/>
          <w:color w:val="auto"/>
        </w:rPr>
        <w:t xml:space="preserve">: </w:t>
      </w:r>
      <w:r w:rsidRPr="008D7199">
        <w:rPr>
          <w:rFonts w:ascii="Calibri" w:hAnsi="Calibri" w:cs="Calibri"/>
        </w:rPr>
        <w:t>.........................</w:t>
      </w:r>
      <w:r w:rsidRPr="008D7199">
        <w:rPr>
          <w:rFonts w:ascii="Calibri" w:hAnsi="Calibri" w:cs="Calibri"/>
          <w:i/>
          <w:color w:val="auto"/>
        </w:rPr>
        <w:t xml:space="preserve">, funkcia </w:t>
      </w:r>
      <w:r w:rsidRPr="008D7199">
        <w:rPr>
          <w:rFonts w:ascii="Calibri" w:hAnsi="Calibri" w:cs="Calibri"/>
          <w:i/>
          <w:color w:val="00B050"/>
        </w:rPr>
        <w:t>(</w:t>
      </w:r>
      <w:r>
        <w:rPr>
          <w:rFonts w:ascii="Calibri" w:hAnsi="Calibri" w:cs="Calibri"/>
          <w:i/>
          <w:color w:val="00B050"/>
        </w:rPr>
        <w:t xml:space="preserve">uviesť funkciu osoby konajúcej v mene právnickej osoby, </w:t>
      </w:r>
      <w:r w:rsidRPr="008D7199">
        <w:rPr>
          <w:rFonts w:ascii="Calibri" w:hAnsi="Calibri" w:cs="Calibri"/>
          <w:i/>
          <w:color w:val="00B050"/>
        </w:rPr>
        <w:t>napr. konateľ)</w:t>
      </w:r>
    </w:p>
    <w:p w:rsidR="00F83206" w:rsidRPr="00677C52" w:rsidRDefault="00F83206" w:rsidP="00677C52">
      <w:pPr>
        <w:spacing w:after="0"/>
        <w:rPr>
          <w:rFonts w:cs="Calibri"/>
          <w:b/>
          <w:sz w:val="24"/>
          <w:szCs w:val="24"/>
        </w:rPr>
      </w:pPr>
    </w:p>
    <w:sectPr w:rsidR="00F83206" w:rsidRPr="00677C52" w:rsidSect="0076573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79"/>
    <w:multiLevelType w:val="hybridMultilevel"/>
    <w:tmpl w:val="6A5A5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016E3"/>
    <w:multiLevelType w:val="hybridMultilevel"/>
    <w:tmpl w:val="6DE2E04E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00D2"/>
    <w:multiLevelType w:val="hybridMultilevel"/>
    <w:tmpl w:val="BA92F708"/>
    <w:lvl w:ilvl="0" w:tplc="8EEC79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740EB"/>
    <w:multiLevelType w:val="hybridMultilevel"/>
    <w:tmpl w:val="937C7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A5185"/>
    <w:multiLevelType w:val="hybridMultilevel"/>
    <w:tmpl w:val="3F841E6A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84A2E"/>
    <w:multiLevelType w:val="hybridMultilevel"/>
    <w:tmpl w:val="0EA4F6A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769FE"/>
    <w:multiLevelType w:val="hybridMultilevel"/>
    <w:tmpl w:val="85A47586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B1398"/>
    <w:multiLevelType w:val="hybridMultilevel"/>
    <w:tmpl w:val="C1B4B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74567D"/>
    <w:multiLevelType w:val="hybridMultilevel"/>
    <w:tmpl w:val="AE569010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DA6"/>
    <w:multiLevelType w:val="hybridMultilevel"/>
    <w:tmpl w:val="810AD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C359A2"/>
    <w:multiLevelType w:val="hybridMultilevel"/>
    <w:tmpl w:val="D5D60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9D0AB6"/>
    <w:multiLevelType w:val="hybridMultilevel"/>
    <w:tmpl w:val="150E18F4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B1640F6"/>
    <w:multiLevelType w:val="hybridMultilevel"/>
    <w:tmpl w:val="D29E9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7E2FE2"/>
    <w:multiLevelType w:val="hybridMultilevel"/>
    <w:tmpl w:val="6A1ACC12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B00E6F"/>
    <w:multiLevelType w:val="hybridMultilevel"/>
    <w:tmpl w:val="F078EAFC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50"/>
    <w:rsid w:val="00000AD8"/>
    <w:rsid w:val="000269C2"/>
    <w:rsid w:val="00054F9D"/>
    <w:rsid w:val="000A3FB1"/>
    <w:rsid w:val="000B2FD3"/>
    <w:rsid w:val="000F148F"/>
    <w:rsid w:val="00125AFC"/>
    <w:rsid w:val="00143179"/>
    <w:rsid w:val="001770B9"/>
    <w:rsid w:val="00187F46"/>
    <w:rsid w:val="001C0D27"/>
    <w:rsid w:val="001E1067"/>
    <w:rsid w:val="00290FBC"/>
    <w:rsid w:val="0033468B"/>
    <w:rsid w:val="00445203"/>
    <w:rsid w:val="004570A0"/>
    <w:rsid w:val="005C4F9A"/>
    <w:rsid w:val="006556DF"/>
    <w:rsid w:val="00673611"/>
    <w:rsid w:val="00677C52"/>
    <w:rsid w:val="006B569F"/>
    <w:rsid w:val="006E5420"/>
    <w:rsid w:val="00723ABE"/>
    <w:rsid w:val="00765738"/>
    <w:rsid w:val="007A3E7F"/>
    <w:rsid w:val="007B6384"/>
    <w:rsid w:val="00834E26"/>
    <w:rsid w:val="00891002"/>
    <w:rsid w:val="008C5E2E"/>
    <w:rsid w:val="008D7AA6"/>
    <w:rsid w:val="009523F9"/>
    <w:rsid w:val="00A52184"/>
    <w:rsid w:val="00A8294C"/>
    <w:rsid w:val="00AD2957"/>
    <w:rsid w:val="00B03320"/>
    <w:rsid w:val="00B2559D"/>
    <w:rsid w:val="00B33113"/>
    <w:rsid w:val="00B43C50"/>
    <w:rsid w:val="00B80DED"/>
    <w:rsid w:val="00BE14EA"/>
    <w:rsid w:val="00C50D89"/>
    <w:rsid w:val="00DB2573"/>
    <w:rsid w:val="00DE4AFE"/>
    <w:rsid w:val="00E256A3"/>
    <w:rsid w:val="00E81DBB"/>
    <w:rsid w:val="00EB0DDD"/>
    <w:rsid w:val="00EE59F8"/>
    <w:rsid w:val="00F75DCD"/>
    <w:rsid w:val="00F765DB"/>
    <w:rsid w:val="00F83206"/>
    <w:rsid w:val="00FA523E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C5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3C50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43C50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E81DBB"/>
    <w:rPr>
      <w:color w:val="0000FF"/>
      <w:u w:val="single"/>
    </w:rPr>
  </w:style>
  <w:style w:type="character" w:customStyle="1" w:styleId="ra">
    <w:name w:val="ra"/>
    <w:basedOn w:val="Predvolenpsmoodseku"/>
    <w:rsid w:val="007B6384"/>
  </w:style>
  <w:style w:type="paragraph" w:customStyle="1" w:styleId="Default">
    <w:name w:val="Default"/>
    <w:rsid w:val="00A52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C5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3C50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43C50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E81DBB"/>
    <w:rPr>
      <w:color w:val="0000FF"/>
      <w:u w:val="single"/>
    </w:rPr>
  </w:style>
  <w:style w:type="character" w:customStyle="1" w:styleId="ra">
    <w:name w:val="ra"/>
    <w:basedOn w:val="Predvolenpsmoodseku"/>
    <w:rsid w:val="007B6384"/>
  </w:style>
  <w:style w:type="paragraph" w:customStyle="1" w:styleId="Default">
    <w:name w:val="Default"/>
    <w:rsid w:val="00A52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Tomas</cp:lastModifiedBy>
  <cp:revision>3</cp:revision>
  <dcterms:created xsi:type="dcterms:W3CDTF">2017-09-24T08:47:00Z</dcterms:created>
  <dcterms:modified xsi:type="dcterms:W3CDTF">2017-09-25T20:38:00Z</dcterms:modified>
</cp:coreProperties>
</file>